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B2AE" w14:textId="0C9F99D3" w:rsidR="00F85EBC" w:rsidRDefault="00F85EBC" w:rsidP="00F85EB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Екатерина Сафонова «Инициация»</w:t>
      </w:r>
    </w:p>
    <w:bookmarkEnd w:id="0"/>
    <w:p w14:paraId="7D9126D3" w14:textId="61DCFA9C" w:rsidR="00A70498" w:rsidRDefault="00A70498" w:rsidP="00F85EB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70498">
        <w:rPr>
          <w:rFonts w:ascii="Times New Roman" w:hAnsi="Times New Roman" w:cs="Times New Roman"/>
          <w:b/>
          <w:sz w:val="28"/>
          <w:szCs w:val="28"/>
        </w:rPr>
        <w:t>Авторский комментарий:</w:t>
      </w:r>
    </w:p>
    <w:p w14:paraId="75870D08" w14:textId="77777777" w:rsidR="00F85EBC" w:rsidRPr="00A70498" w:rsidRDefault="00F85EBC" w:rsidP="00F85EB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48B612A" w14:textId="77777777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 xml:space="preserve">Идея зародилась от воспоминаний о детских кубиках и  украшений из бусин с буквами. </w:t>
      </w:r>
    </w:p>
    <w:p w14:paraId="321B737B" w14:textId="77777777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Я создала кубы разных форм и материалов. На них процарапаны буквы и символы, как на линогравюре. Буквы и символы связаны с понятием «инициация». Они могут раскрываться для каждого по-своему, потому что инициация – это индивидуальный путь. Помимо этого есть и пустые кубы, с ними можно мысленно поиграть, придумать для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 xml:space="preserve"> них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>свой символ, который связан с Вами и В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ашей личной инициацией. </w:t>
      </w:r>
    </w:p>
    <w:p w14:paraId="0237FE24" w14:textId="1D707CE5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14:paraId="391D5D22" w14:textId="77777777" w:rsidR="00A70498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Символы на кубах используются в ритуалах, связанных с инициацией у разных народов и сообществ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68AA1B8" w14:textId="77777777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Крест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 xml:space="preserve"> – крещение</w:t>
      </w:r>
      <w:r w:rsidRPr="00D67823">
        <w:rPr>
          <w:rFonts w:ascii="Times New Roman" w:hAnsi="Times New Roman" w:cs="Times New Roman"/>
          <w:i/>
          <w:sz w:val="28"/>
          <w:szCs w:val="28"/>
        </w:rPr>
        <w:t>, жизнь после смерти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>.</w:t>
      </w:r>
    </w:p>
    <w:p w14:paraId="7F6ADB71" w14:textId="77777777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Анх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8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67823">
        <w:rPr>
          <w:rFonts w:ascii="Times New Roman" w:hAnsi="Times New Roman" w:cs="Times New Roman"/>
          <w:i/>
          <w:sz w:val="28"/>
          <w:szCs w:val="28"/>
        </w:rPr>
        <w:t>А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>нкх</w:t>
      </w:r>
      <w:proofErr w:type="spellEnd"/>
      <w:r w:rsidR="00F4606C" w:rsidRPr="00D67823">
        <w:rPr>
          <w:rFonts w:ascii="Times New Roman" w:hAnsi="Times New Roman" w:cs="Times New Roman"/>
          <w:i/>
          <w:sz w:val="28"/>
          <w:szCs w:val="28"/>
        </w:rPr>
        <w:t>) –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символ жизни, его клали в гробницу </w:t>
      </w:r>
      <w:proofErr w:type="gramStart"/>
      <w:r w:rsidRPr="00D67823">
        <w:rPr>
          <w:rFonts w:ascii="Times New Roman" w:hAnsi="Times New Roman" w:cs="Times New Roman"/>
          <w:i/>
          <w:sz w:val="28"/>
          <w:szCs w:val="28"/>
        </w:rPr>
        <w:t>к фараоном</w:t>
      </w:r>
      <w:proofErr w:type="gramEnd"/>
      <w:r w:rsidRPr="00D67823">
        <w:rPr>
          <w:rFonts w:ascii="Times New Roman" w:hAnsi="Times New Roman" w:cs="Times New Roman"/>
          <w:i/>
          <w:sz w:val="28"/>
          <w:szCs w:val="28"/>
        </w:rPr>
        <w:t>,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823">
        <w:rPr>
          <w:rFonts w:ascii="Times New Roman" w:hAnsi="Times New Roman" w:cs="Times New Roman"/>
          <w:i/>
          <w:sz w:val="28"/>
          <w:szCs w:val="28"/>
        </w:rPr>
        <w:t>чтоб после смерти и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>х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души смогли продолжать жить. </w:t>
      </w:r>
    </w:p>
    <w:p w14:paraId="417188D1" w14:textId="77777777" w:rsidR="00A70498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Череп –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смерть и противостояние ей.</w:t>
      </w:r>
    </w:p>
    <w:p w14:paraId="3B9AA30D" w14:textId="77777777" w:rsidR="00A70498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Утка –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в финно-угорских  легендах утица считается праро</w:t>
      </w:r>
      <w:r w:rsidRPr="00D67823">
        <w:rPr>
          <w:rFonts w:ascii="Times New Roman" w:hAnsi="Times New Roman" w:cs="Times New Roman"/>
          <w:i/>
          <w:sz w:val="28"/>
          <w:szCs w:val="28"/>
        </w:rPr>
        <w:t>дителем мира, вместилищем души,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она вселялась в птицу после смерти человека.</w:t>
      </w:r>
    </w:p>
    <w:p w14:paraId="366DFD7E" w14:textId="77777777" w:rsidR="00A70498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Меч –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посвящение.</w:t>
      </w:r>
    </w:p>
    <w:p w14:paraId="34A2A776" w14:textId="77777777" w:rsidR="00A70498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Яйцо –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рождение, спасение,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перерождение.</w:t>
      </w:r>
    </w:p>
    <w:p w14:paraId="5EFF27CB" w14:textId="77777777" w:rsidR="00A70498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 xml:space="preserve">Бабочка – символизирует 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>переход</w:t>
      </w:r>
      <w:r w:rsidRPr="00D67823">
        <w:rPr>
          <w:rFonts w:ascii="Times New Roman" w:hAnsi="Times New Roman" w:cs="Times New Roman"/>
          <w:i/>
          <w:sz w:val="28"/>
          <w:szCs w:val="28"/>
        </w:rPr>
        <w:t>: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яйца в гусеницу, из гусеницы в куколку, из куколки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в бабочку</w:t>
      </w:r>
      <w:r w:rsidRPr="00D67823">
        <w:rPr>
          <w:rFonts w:ascii="Times New Roman" w:hAnsi="Times New Roman" w:cs="Times New Roman"/>
          <w:i/>
          <w:sz w:val="28"/>
          <w:szCs w:val="28"/>
        </w:rPr>
        <w:t>.</w:t>
      </w:r>
    </w:p>
    <w:p w14:paraId="7DA66CFC" w14:textId="77777777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Человек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 xml:space="preserve"> – переход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из одного состояния в другое.</w:t>
      </w:r>
    </w:p>
    <w:p w14:paraId="74B0025E" w14:textId="77777777" w:rsidR="00A70498" w:rsidRPr="00D67823" w:rsidRDefault="00A70498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Змей (</w:t>
      </w:r>
      <w:proofErr w:type="spellStart"/>
      <w:r w:rsidRPr="00D67823">
        <w:rPr>
          <w:rFonts w:ascii="Times New Roman" w:hAnsi="Times New Roman" w:cs="Times New Roman"/>
          <w:i/>
          <w:sz w:val="28"/>
          <w:szCs w:val="28"/>
        </w:rPr>
        <w:t>оуробор</w:t>
      </w:r>
      <w:proofErr w:type="spellEnd"/>
      <w:r w:rsidRPr="00D6782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4606C" w:rsidRPr="00D67823">
        <w:rPr>
          <w:rFonts w:ascii="Times New Roman" w:hAnsi="Times New Roman" w:cs="Times New Roman"/>
          <w:i/>
          <w:sz w:val="28"/>
          <w:szCs w:val="28"/>
        </w:rPr>
        <w:t>– символ вечности, цикличности</w:t>
      </w:r>
      <w:r w:rsidRPr="00D67823">
        <w:rPr>
          <w:rFonts w:ascii="Times New Roman" w:hAnsi="Times New Roman" w:cs="Times New Roman"/>
          <w:i/>
          <w:sz w:val="28"/>
          <w:szCs w:val="28"/>
        </w:rPr>
        <w:t xml:space="preserve"> времени. Ход времени сопровождается разрушением, но после этого следует возрождение. </w:t>
      </w:r>
    </w:p>
    <w:p w14:paraId="1F57D60C" w14:textId="77777777" w:rsidR="00C04BAD" w:rsidRPr="00D67823" w:rsidRDefault="00F4606C" w:rsidP="00F85EB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67823">
        <w:rPr>
          <w:rFonts w:ascii="Times New Roman" w:hAnsi="Times New Roman" w:cs="Times New Roman"/>
          <w:i/>
          <w:sz w:val="28"/>
          <w:szCs w:val="28"/>
        </w:rPr>
        <w:t>Луна –</w:t>
      </w:r>
      <w:r w:rsidR="00A70498" w:rsidRPr="00D67823">
        <w:rPr>
          <w:rFonts w:ascii="Times New Roman" w:hAnsi="Times New Roman" w:cs="Times New Roman"/>
          <w:i/>
          <w:sz w:val="28"/>
          <w:szCs w:val="28"/>
        </w:rPr>
        <w:t xml:space="preserve"> символ перемен, циклов.</w:t>
      </w:r>
    </w:p>
    <w:sectPr w:rsidR="00C04BAD" w:rsidRPr="00D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5A"/>
    <w:rsid w:val="0051495A"/>
    <w:rsid w:val="00A70498"/>
    <w:rsid w:val="00C04BAD"/>
    <w:rsid w:val="00D67823"/>
    <w:rsid w:val="00F4606C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E51A"/>
  <w15:docId w15:val="{3FEAF1B1-B690-4C55-ACB9-0245347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98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Настя</cp:lastModifiedBy>
  <cp:revision>2</cp:revision>
  <dcterms:created xsi:type="dcterms:W3CDTF">2023-09-13T11:25:00Z</dcterms:created>
  <dcterms:modified xsi:type="dcterms:W3CDTF">2023-09-13T11:25:00Z</dcterms:modified>
</cp:coreProperties>
</file>